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keepNext w:val="0"/>
        <w:keepLines w:val="0"/>
        <w:pageBreakBefore w:val="0"/>
        <w:widowControl w:val="0"/>
        <w:kinsoku/>
        <w:wordWrap/>
        <w:overflowPunct/>
        <w:topLinePunct w:val="0"/>
        <w:autoSpaceDE/>
        <w:autoSpaceDN/>
        <w:bidi w:val="0"/>
        <w:adjustRightInd/>
        <w:snapToGrid/>
        <w:spacing w:before="313" w:beforeLines="100" w:after="157" w:afterLines="50" w:line="2000" w:lineRule="exact"/>
        <w:jc w:val="center"/>
        <w:textAlignment w:val="auto"/>
        <w:rPr>
          <w:rFonts w:ascii="方正大标宋_GBK" w:eastAsia="方正大标宋_GBK"/>
          <w:color w:val="FF0000"/>
          <w:w w:val="52"/>
          <w:sz w:val="130"/>
          <w:szCs w:val="130"/>
        </w:rPr>
      </w:pPr>
      <w:r>
        <w:rPr>
          <w:rFonts w:hint="eastAsia" w:ascii="方正大标宋_GBK" w:eastAsia="方正大标宋_GBK"/>
          <w:color w:val="FF0000"/>
          <w:w w:val="52"/>
          <w:sz w:val="130"/>
          <w:szCs w:val="130"/>
        </w:rPr>
        <w:t>福建师范大学泉州附属中学</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ajorEastAsia" w:hAnsiTheme="majorEastAsia" w:eastAsiaTheme="majorEastAsia" w:cstheme="majorEastAsia"/>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pPr>
      <w:r>
        <mc:AlternateContent>
          <mc:Choice Requires="wps">
            <w:drawing>
              <wp:anchor distT="0" distB="0" distL="114300" distR="114300" simplePos="0" relativeHeight="251660288" behindDoc="0" locked="0" layoutInCell="1" allowOverlap="1">
                <wp:simplePos x="0" y="0"/>
                <wp:positionH relativeFrom="column">
                  <wp:posOffset>-77470</wp:posOffset>
                </wp:positionH>
                <wp:positionV relativeFrom="paragraph">
                  <wp:posOffset>169545</wp:posOffset>
                </wp:positionV>
                <wp:extent cx="5815330" cy="10160"/>
                <wp:effectExtent l="0" t="31750" r="13970" b="34290"/>
                <wp:wrapNone/>
                <wp:docPr id="1" name="自选图形 2"/>
                <wp:cNvGraphicFramePr/>
                <a:graphic xmlns:a="http://schemas.openxmlformats.org/drawingml/2006/main">
                  <a:graphicData uri="http://schemas.microsoft.com/office/word/2010/wordprocessingShape">
                    <wps:wsp>
                      <wps:cNvCnPr/>
                      <wps:spPr>
                        <a:xfrm>
                          <a:off x="0" y="0"/>
                          <a:ext cx="5815330" cy="10160"/>
                        </a:xfrm>
                        <a:prstGeom prst="straightConnector1">
                          <a:avLst/>
                        </a:prstGeom>
                        <a:ln w="63500" cap="flat" cmpd="sng">
                          <a:solidFill>
                            <a:srgbClr val="FF0000"/>
                          </a:solidFill>
                          <a:prstDash val="solid"/>
                          <a:headEnd type="none" w="med" len="med"/>
                          <a:tailEnd type="none" w="med" len="med"/>
                        </a:ln>
                      </wps:spPr>
                      <wps:bodyPr/>
                    </wps:wsp>
                  </a:graphicData>
                </a:graphic>
              </wp:anchor>
            </w:drawing>
          </mc:Choice>
          <mc:Fallback>
            <w:pict>
              <v:shape id="自选图形 2" o:spid="_x0000_s1026" o:spt="32" type="#_x0000_t32" style="position:absolute;left:0pt;margin-left:-6.1pt;margin-top:13.35pt;height:0.8pt;width:457.9pt;z-index:251660288;mso-width-relative:page;mso-height-relative:page;" filled="f" stroked="t" coordsize="21600,21600" o:gfxdata="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kgIa41wAAAAkBAAAPAAAAAAAAAAEAIAAAACIAAABkcnMvZG93bnJldi54&#10;bWxQSwECFAAUAAAACACHTuJAR0Cr7fsBAADoAwAADgAAAAAAAAABACAAAAAmAQAAZHJzL2Uyb0Rv&#10;Yy54bWxQSwUGAAAAAAYABgBZAQAAkwUAAAAA&#10;">
                <v:fill on="f" focussize="0,0"/>
                <v:stroke weight="5pt" color="#FF0000" joinstyle="round"/>
                <v:imagedata o:title=""/>
                <o:lock v:ext="edit" aspectratio="f"/>
              </v:shape>
            </w:pict>
          </mc:Fallback>
        </mc:AlternateContent>
      </w:r>
    </w:p>
    <w:p>
      <w:pPr>
        <w:ind w:firstLine="570"/>
        <w:jc w:val="center"/>
        <w:rPr>
          <w:rFonts w:hint="eastAsia" w:ascii="宋体" w:hAnsi="宋体"/>
          <w:b/>
          <w:bCs/>
          <w:sz w:val="44"/>
          <w:szCs w:val="44"/>
        </w:rPr>
      </w:pPr>
      <w:r>
        <w:rPr>
          <w:rFonts w:hint="eastAsia" w:ascii="宋体" w:hAnsi="宋体"/>
          <w:b/>
          <w:bCs/>
          <w:sz w:val="44"/>
          <w:szCs w:val="44"/>
        </w:rPr>
        <w:t>中共福建师范大学泉州附属中学</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b w:val="0"/>
          <w:bCs w:val="0"/>
          <w:sz w:val="44"/>
          <w:szCs w:val="44"/>
          <w:lang w:eastAsia="zh-CN"/>
        </w:rPr>
      </w:pPr>
      <w:r>
        <w:rPr>
          <w:rFonts w:hint="eastAsia" w:ascii="宋体" w:hAnsi="宋体"/>
          <w:b/>
          <w:bCs/>
          <w:sz w:val="44"/>
          <w:szCs w:val="44"/>
          <w:lang w:eastAsia="zh-CN"/>
        </w:rPr>
        <w:t>文科支部</w:t>
      </w:r>
      <w:r>
        <w:rPr>
          <w:rFonts w:hint="eastAsia" w:ascii="宋体" w:hAnsi="宋体"/>
          <w:b/>
          <w:bCs/>
          <w:sz w:val="44"/>
          <w:szCs w:val="44"/>
        </w:rPr>
        <w:t>202</w:t>
      </w:r>
      <w:r>
        <w:rPr>
          <w:rFonts w:hint="eastAsia" w:ascii="宋体" w:hAnsi="宋体"/>
          <w:b/>
          <w:bCs/>
          <w:sz w:val="44"/>
          <w:szCs w:val="44"/>
          <w:lang w:val="en-US" w:eastAsia="zh-CN"/>
        </w:rPr>
        <w:t>2</w:t>
      </w:r>
      <w:r>
        <w:rPr>
          <w:rFonts w:hint="eastAsia" w:ascii="宋体" w:hAnsi="宋体"/>
          <w:b/>
          <w:bCs/>
          <w:sz w:val="44"/>
          <w:szCs w:val="44"/>
        </w:rPr>
        <w:t>年度优秀党员名单</w:t>
      </w:r>
    </w:p>
    <w:p>
      <w:pPr>
        <w:keepNext w:val="0"/>
        <w:keepLines w:val="0"/>
        <w:pageBreakBefore w:val="0"/>
        <w:kinsoku/>
        <w:wordWrap/>
        <w:overflowPunct/>
        <w:topLinePunct w:val="0"/>
        <w:autoSpaceDE/>
        <w:autoSpaceDN/>
        <w:bidi w:val="0"/>
        <w:adjustRightInd/>
        <w:spacing w:line="560" w:lineRule="exact"/>
        <w:jc w:val="center"/>
        <w:textAlignment w:val="auto"/>
        <w:rPr>
          <w:rFonts w:hint="eastAsia"/>
          <w:b w:val="0"/>
          <w:bCs w:val="0"/>
          <w:sz w:val="32"/>
          <w:szCs w:val="32"/>
          <w:lang w:eastAsia="zh-CN"/>
        </w:rPr>
      </w:pPr>
    </w:p>
    <w:p>
      <w:pPr>
        <w:keepNext w:val="0"/>
        <w:keepLines w:val="0"/>
        <w:pageBreakBefore w:val="0"/>
        <w:widowControl w:val="0"/>
        <w:numPr>
          <w:ilvl w:val="0"/>
          <w:numId w:val="0"/>
        </w:numPr>
        <w:pBdr>
          <w:top w:val="none" w:color="FFFFFF" w:sz="0" w:space="31"/>
          <w:left w:val="none" w:color="FFFFFF" w:sz="0" w:space="31"/>
          <w:bottom w:val="none" w:color="FFFFFF" w:sz="0" w:space="31"/>
          <w:right w:val="none" w:color="FFFFFF" w:sz="0" w:space="31"/>
        </w:pBdr>
        <w:kinsoku/>
        <w:wordWrap/>
        <w:overflowPunct/>
        <w:topLinePunct w:val="0"/>
        <w:autoSpaceDE/>
        <w:autoSpaceDN/>
        <w:bidi w:val="0"/>
        <w:adjustRightInd/>
        <w:snapToGrid/>
        <w:spacing w:line="560" w:lineRule="exact"/>
        <w:ind w:firstLine="672" w:firstLineChars="200"/>
        <w:textAlignment w:val="auto"/>
        <w:rPr>
          <w:rFonts w:hint="eastAsia" w:ascii="仿宋_GB2312" w:hAnsi="仿宋_GB2312" w:eastAsia="仿宋_GB2312" w:cs="仿宋_GB2312"/>
          <w:i w:val="0"/>
          <w:iCs w:val="0"/>
          <w:caps w:val="0"/>
          <w:spacing w:val="8"/>
          <w:kern w:val="0"/>
          <w:sz w:val="32"/>
          <w:szCs w:val="32"/>
          <w:shd w:val="clear" w:fill="FFFFFF"/>
          <w:lang w:val="en-US" w:eastAsia="zh-CN" w:bidi="ar"/>
        </w:rPr>
      </w:pPr>
      <w:r>
        <w:rPr>
          <w:rFonts w:hint="eastAsia" w:ascii="仿宋_GB2312" w:hAnsi="仿宋_GB2312" w:eastAsia="仿宋_GB2312" w:cs="仿宋_GB2312"/>
          <w:i w:val="0"/>
          <w:iCs w:val="0"/>
          <w:caps w:val="0"/>
          <w:spacing w:val="8"/>
          <w:kern w:val="0"/>
          <w:sz w:val="32"/>
          <w:szCs w:val="32"/>
          <w:shd w:val="clear" w:fill="FFFFFF"/>
          <w:lang w:val="en-US" w:eastAsia="zh-CN" w:bidi="ar"/>
        </w:rPr>
        <w:t>我校文科党支部于2023年3月8日下午5点在富丽楼四楼召开专题组织生活会，开展民主评议党员。会议经过会前学习准备、谈心谈话，会中党支书记汇报上一年度组织生活会查摆问题整改落实情况和支部工作情况，党员自评和互评、共同民主评议党组织和党员等环节，圆满结束。</w:t>
      </w:r>
    </w:p>
    <w:p>
      <w:pPr>
        <w:keepNext w:val="0"/>
        <w:keepLines w:val="0"/>
        <w:pageBreakBefore w:val="0"/>
        <w:widowControl w:val="0"/>
        <w:numPr>
          <w:ilvl w:val="0"/>
          <w:numId w:val="0"/>
        </w:numPr>
        <w:pBdr>
          <w:top w:val="none" w:color="FFFFFF" w:sz="0" w:space="31"/>
          <w:left w:val="none" w:color="FFFFFF" w:sz="0" w:space="31"/>
          <w:bottom w:val="none" w:color="FFFFFF" w:sz="0" w:space="31"/>
          <w:right w:val="none" w:color="FFFFFF" w:sz="0" w:space="31"/>
        </w:pBdr>
        <w:kinsoku/>
        <w:wordWrap/>
        <w:overflowPunct/>
        <w:topLinePunct w:val="0"/>
        <w:autoSpaceDE/>
        <w:autoSpaceDN/>
        <w:bidi w:val="0"/>
        <w:adjustRightInd/>
        <w:snapToGrid/>
        <w:spacing w:line="560" w:lineRule="exact"/>
        <w:ind w:firstLine="672" w:firstLineChars="200"/>
        <w:textAlignment w:val="auto"/>
        <w:rPr>
          <w:rFonts w:hint="eastAsia" w:ascii="仿宋_GB2312" w:hAnsi="宋体" w:eastAsia="仿宋_GB2312" w:cs="宋体"/>
          <w:color w:val="auto"/>
          <w:sz w:val="32"/>
          <w:szCs w:val="32"/>
          <w:shd w:val="clear" w:color="auto" w:fill="FFFFFF"/>
          <w:lang w:val="en-US" w:eastAsia="zh-CN"/>
        </w:rPr>
      </w:pPr>
      <w:r>
        <w:rPr>
          <w:rFonts w:hint="eastAsia" w:ascii="仿宋_GB2312" w:hAnsi="仿宋_GB2312" w:eastAsia="仿宋_GB2312" w:cs="仿宋_GB2312"/>
          <w:i w:val="0"/>
          <w:iCs w:val="0"/>
          <w:caps w:val="0"/>
          <w:spacing w:val="8"/>
          <w:kern w:val="0"/>
          <w:sz w:val="32"/>
          <w:szCs w:val="32"/>
          <w:shd w:val="clear" w:fill="FFFFFF"/>
          <w:lang w:val="en-US" w:eastAsia="zh-CN" w:bidi="ar"/>
        </w:rPr>
        <w:t>通过发放测评表匿名测评的方式，在公正公平的原则下，在座党员结合党员自查自评情况及日常表现，认真填写了党支部民主评议党员测评表,对党员同志集中进行了民主测评。按照不超过30</w:t>
      </w:r>
      <w:r>
        <w:rPr>
          <w:rFonts w:hint="eastAsia" w:ascii="仿宋_GB2312" w:hAnsi="宋体" w:eastAsia="仿宋_GB2312" w:cs="宋体"/>
          <w:color w:val="auto"/>
          <w:sz w:val="32"/>
          <w:szCs w:val="32"/>
          <w:shd w:val="clear" w:color="auto" w:fill="FFFFFF"/>
          <w:lang w:val="en-US" w:eastAsia="zh-CN"/>
        </w:rPr>
        <w:t>%的比例评出优秀党员。名单公示如下：</w:t>
      </w:r>
    </w:p>
    <w:p>
      <w:pPr>
        <w:keepNext w:val="0"/>
        <w:keepLines w:val="0"/>
        <w:pageBreakBefore w:val="0"/>
        <w:widowControl w:val="0"/>
        <w:numPr>
          <w:ilvl w:val="0"/>
          <w:numId w:val="0"/>
        </w:numPr>
        <w:pBdr>
          <w:top w:val="none" w:color="FFFFFF" w:sz="0" w:space="31"/>
          <w:left w:val="none" w:color="FFFFFF" w:sz="0" w:space="31"/>
          <w:bottom w:val="none" w:color="FFFFFF" w:sz="0" w:space="31"/>
          <w:right w:val="none" w:color="FFFFFF" w:sz="0" w:space="31"/>
        </w:pBd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陈春红、曾仁光、庄燕琼、郑忠盛、石雪燕、蔡宏燕、杨栓榕、林乃在、陶倍仪</w:t>
      </w:r>
    </w:p>
    <w:p>
      <w:pPr>
        <w:keepNext w:val="0"/>
        <w:keepLines w:val="0"/>
        <w:pageBreakBefore w:val="0"/>
        <w:widowControl w:val="0"/>
        <w:numPr>
          <w:ilvl w:val="0"/>
          <w:numId w:val="0"/>
        </w:numPr>
        <w:pBdr>
          <w:top w:val="none" w:color="FFFFFF" w:sz="0" w:space="31"/>
          <w:left w:val="none" w:color="FFFFFF" w:sz="0" w:space="31"/>
          <w:bottom w:val="none" w:color="FFFFFF" w:sz="0" w:space="31"/>
          <w:right w:val="none" w:color="FFFFFF" w:sz="0" w:space="31"/>
        </w:pBdr>
        <w:kinsoku/>
        <w:wordWrap/>
        <w:overflowPunct/>
        <w:topLinePunct w:val="0"/>
        <w:autoSpaceDE/>
        <w:autoSpaceDN/>
        <w:bidi w:val="0"/>
        <w:adjustRightInd/>
        <w:snapToGrid/>
        <w:spacing w:line="560" w:lineRule="exact"/>
        <w:ind w:firstLine="1600" w:firstLineChars="5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中共福建师范大学泉州附属中学总支部委员会</w:t>
      </w:r>
    </w:p>
    <w:p>
      <w:pPr>
        <w:keepNext w:val="0"/>
        <w:keepLines w:val="0"/>
        <w:pageBreakBefore w:val="0"/>
        <w:widowControl w:val="0"/>
        <w:numPr>
          <w:ilvl w:val="0"/>
          <w:numId w:val="0"/>
        </w:numPr>
        <w:pBdr>
          <w:top w:val="none" w:color="FFFFFF" w:sz="0" w:space="31"/>
          <w:left w:val="none" w:color="FFFFFF" w:sz="0" w:space="31"/>
          <w:bottom w:val="none" w:color="FFFFFF" w:sz="0" w:space="31"/>
          <w:right w:val="none" w:color="FFFFFF" w:sz="0" w:space="31"/>
        </w:pBdr>
        <w:kinsoku/>
        <w:wordWrap/>
        <w:overflowPunct/>
        <w:topLinePunct w:val="0"/>
        <w:autoSpaceDE/>
        <w:autoSpaceDN/>
        <w:bidi w:val="0"/>
        <w:adjustRightInd/>
        <w:snapToGrid/>
        <w:spacing w:line="560" w:lineRule="exact"/>
        <w:ind w:firstLine="4160" w:firstLineChars="1300"/>
        <w:textAlignment w:val="auto"/>
        <w:rPr>
          <w:rFonts w:hint="default" w:ascii="仿宋_GB2312" w:hAnsi="仿宋_GB2312" w:eastAsia="仿宋_GB2312" w:cs="仿宋_GB2312"/>
          <w:i w:val="0"/>
          <w:iCs w:val="0"/>
          <w:caps w:val="0"/>
          <w:spacing w:val="8"/>
          <w:kern w:val="0"/>
          <w:sz w:val="32"/>
          <w:szCs w:val="32"/>
          <w:shd w:val="clear" w:fill="FFFFFF"/>
          <w:lang w:val="en-US" w:eastAsia="zh-CN" w:bidi="ar"/>
        </w:rPr>
      </w:pPr>
      <w:r>
        <w:rPr>
          <w:rFonts w:hint="eastAsia" w:ascii="仿宋_GB2312" w:hAnsi="仿宋_GB2312" w:eastAsia="仿宋_GB2312" w:cs="仿宋_GB2312"/>
          <w:kern w:val="2"/>
          <w:sz w:val="32"/>
          <w:szCs w:val="32"/>
          <w:lang w:val="en-US" w:eastAsia="zh-CN" w:bidi="ar-SA"/>
        </w:rPr>
        <w:t>2022年3月</w:t>
      </w:r>
      <w:r>
        <w:rPr>
          <w:rFonts w:hint="default" w:ascii="仿宋_GB2312" w:hAnsi="仿宋_GB2312" w:eastAsia="仿宋_GB2312" w:cs="仿宋_GB2312"/>
          <w:kern w:val="2"/>
          <w:sz w:val="32"/>
          <w:szCs w:val="32"/>
          <w:lang w:val="en-US" w:eastAsia="zh-CN" w:bidi="ar-SA"/>
        </w:rPr>
        <w:t>1</w:t>
      </w:r>
      <w:bookmarkStart w:id="0" w:name="_GoBack"/>
      <w:bookmarkEnd w:id="0"/>
    </w:p>
    <w:sectPr>
      <w:footerReference r:id="rId3" w:type="default"/>
      <w:pgSz w:w="11906" w:h="16838"/>
      <w:pgMar w:top="1440" w:right="1474" w:bottom="1440" w:left="147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大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Microsoft YaHei UI">
    <w:panose1 w:val="020B0503020204020204"/>
    <w:charset w:val="86"/>
    <w:family w:val="auto"/>
    <w:pitch w:val="default"/>
    <w:sig w:usb0="80000287" w:usb1="2ACF3C50" w:usb2="00000016" w:usb3="00000000" w:csb0="0004001F" w:csb1="00000000"/>
  </w:font>
  <w:font w:name="Meiryo UI">
    <w:panose1 w:val="020B0604030504040204"/>
    <w:charset w:val="80"/>
    <w:family w:val="auto"/>
    <w:pitch w:val="default"/>
    <w:sig w:usb0="E10102FF" w:usb1="EAC7FFFF" w:usb2="00010012" w:usb3="00000000" w:csb0="6002009F" w:csb1="DFD70000"/>
  </w:font>
  <w:font w:name="GulimChe">
    <w:panose1 w:val="020B0609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汉仪迪升英雄体简">
    <w:panose1 w:val="00020600040101010101"/>
    <w:charset w:val="86"/>
    <w:family w:val="auto"/>
    <w:pitch w:val="default"/>
    <w:sig w:usb0="A00002BF" w:usb1="0ACF64FA" w:usb2="00000016" w:usb3="00000000" w:csb0="0004009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